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DEB207" w14:textId="6AF118CC" w:rsidR="002C075C" w:rsidRDefault="00165BB7" w:rsidP="00165BB7">
      <w:pPr>
        <w:pStyle w:val="Title"/>
      </w:pPr>
      <w:r>
        <w:t>Submission on the Forestry and Wood Processing Industry Transformation Plan</w:t>
      </w:r>
    </w:p>
    <w:p w14:paraId="3E512BBE" w14:textId="4B07E593" w:rsidR="00165BB7" w:rsidRDefault="00165BB7" w:rsidP="00165BB7"/>
    <w:p w14:paraId="08FF122C" w14:textId="4E1B3B68" w:rsidR="00165BB7" w:rsidRDefault="00165BB7" w:rsidP="006306E7">
      <w:pPr>
        <w:jc w:val="center"/>
      </w:pPr>
      <w:r>
        <w:t>Submission Template</w:t>
      </w:r>
    </w:p>
    <w:p w14:paraId="3D5971CE" w14:textId="3382D048" w:rsidR="00D252FC" w:rsidRDefault="00165BB7" w:rsidP="006306E7">
      <w:pPr>
        <w:jc w:val="center"/>
      </w:pPr>
      <w:r w:rsidRPr="00165BB7">
        <w:t xml:space="preserve">Please enter your responses, and then email it as an attachment </w:t>
      </w:r>
      <w:hyperlink r:id="rId6" w:history="1">
        <w:r w:rsidRPr="003A11F7">
          <w:rPr>
            <w:rStyle w:val="Hyperlink"/>
          </w:rPr>
          <w:t>forestrywoodprocessingitp@mpi.govt.nz</w:t>
        </w:r>
      </w:hyperlink>
      <w:r>
        <w:t xml:space="preserve"> </w:t>
      </w:r>
      <w:r w:rsidRPr="00165BB7">
        <w:t xml:space="preserve"> or send it to Forestry and </w:t>
      </w:r>
      <w:r w:rsidR="006306E7">
        <w:t>W</w:t>
      </w:r>
      <w:r w:rsidRPr="00165BB7">
        <w:t xml:space="preserve">ood </w:t>
      </w:r>
      <w:r w:rsidR="006306E7">
        <w:t>P</w:t>
      </w:r>
      <w:r w:rsidRPr="00165BB7">
        <w:t xml:space="preserve">rocessing </w:t>
      </w:r>
      <w:r w:rsidR="006306E7">
        <w:t>I</w:t>
      </w:r>
      <w:r w:rsidRPr="00165BB7">
        <w:t xml:space="preserve">ndustry </w:t>
      </w:r>
      <w:r w:rsidR="006306E7">
        <w:t>T</w:t>
      </w:r>
      <w:r w:rsidRPr="00165BB7">
        <w:t xml:space="preserve">ransformation </w:t>
      </w:r>
      <w:r w:rsidR="006306E7">
        <w:t>P</w:t>
      </w:r>
      <w:r w:rsidRPr="00165BB7">
        <w:t>lan consultation</w:t>
      </w:r>
      <w:r>
        <w:t>,</w:t>
      </w:r>
      <w:r w:rsidR="006306E7">
        <w:t xml:space="preserve"> </w:t>
      </w:r>
      <w:proofErr w:type="spellStart"/>
      <w:r w:rsidRPr="00165BB7">
        <w:t>Te</w:t>
      </w:r>
      <w:proofErr w:type="spellEnd"/>
      <w:r w:rsidRPr="00165BB7">
        <w:t xml:space="preserve"> </w:t>
      </w:r>
      <w:proofErr w:type="spellStart"/>
      <w:r w:rsidRPr="00165BB7">
        <w:t>Uru</w:t>
      </w:r>
      <w:proofErr w:type="spellEnd"/>
      <w:r w:rsidRPr="00165BB7">
        <w:t xml:space="preserve"> </w:t>
      </w:r>
      <w:proofErr w:type="spellStart"/>
      <w:r w:rsidRPr="00165BB7">
        <w:t>Rākau</w:t>
      </w:r>
      <w:proofErr w:type="spellEnd"/>
      <w:r w:rsidRPr="00165BB7">
        <w:t xml:space="preserve"> – New Zealand Forest Service</w:t>
      </w:r>
      <w:r w:rsidR="006306E7">
        <w:t xml:space="preserve">, </w:t>
      </w:r>
      <w:r w:rsidRPr="00165BB7">
        <w:t>PO Box 2526</w:t>
      </w:r>
      <w:r w:rsidR="006306E7">
        <w:t xml:space="preserve">, </w:t>
      </w:r>
      <w:r w:rsidRPr="00165BB7">
        <w:t>Wellington 6140</w:t>
      </w:r>
      <w:r w:rsidR="006306E7">
        <w:t xml:space="preserve">, </w:t>
      </w:r>
      <w:r w:rsidRPr="00165BB7">
        <w:t>New Zealand.</w:t>
      </w:r>
    </w:p>
    <w:p w14:paraId="47EBAA7E" w14:textId="035BB9FA" w:rsidR="006306E7" w:rsidRDefault="006306E7" w:rsidP="006306E7">
      <w:pPr>
        <w:jc w:val="center"/>
      </w:pPr>
      <w:r>
        <w:t xml:space="preserve">Submissions are due by 30 </w:t>
      </w:r>
      <w:proofErr w:type="gramStart"/>
      <w:r>
        <w:t>September,</w:t>
      </w:r>
      <w:proofErr w:type="gramEnd"/>
      <w:r>
        <w:t xml:space="preserve"> 2022. </w:t>
      </w:r>
    </w:p>
    <w:p w14:paraId="70FA4AFD" w14:textId="6425B02C" w:rsidR="006306E7" w:rsidRPr="006306E7" w:rsidRDefault="006306E7" w:rsidP="006306E7">
      <w:pPr>
        <w:jc w:val="center"/>
        <w:rPr>
          <w:u w:val="single"/>
        </w:rPr>
      </w:pPr>
      <w:r>
        <w:rPr>
          <w:noProof/>
          <w:u w:val="single"/>
        </w:rPr>
        <mc:AlternateContent>
          <mc:Choice Requires="wps">
            <w:drawing>
              <wp:anchor distT="0" distB="0" distL="114300" distR="114300" simplePos="0" relativeHeight="251659264" behindDoc="0" locked="0" layoutInCell="1" allowOverlap="1" wp14:anchorId="14E46DBD" wp14:editId="3C5ECCF6">
                <wp:simplePos x="0" y="0"/>
                <wp:positionH relativeFrom="column">
                  <wp:posOffset>506993</wp:posOffset>
                </wp:positionH>
                <wp:positionV relativeFrom="paragraph">
                  <wp:posOffset>62645</wp:posOffset>
                </wp:positionV>
                <wp:extent cx="5033727"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03372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FC9C6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9.9pt,4.95pt" to="436.2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PwMtwEAAMMDAAAOAAAAZHJzL2Uyb0RvYy54bWysU8GOEzEMvSPxD1HudKZdwaJRp3voarkg&#10;qFj4gGzG6URK4sgJnfbvcdJ2FgESAu3FEyd+tt+zZ3139E4cgJLF0MvlopUCgsbBhn0vv319ePNe&#10;ipRVGJTDAL08QZJ3m9ev1lPsYIUjugFIcJKQuin2csw5dk2T9AhepQVGCPxokLzK7NK+GUhNnN27&#10;ZtW275oJaYiEGlLi2/vzo9zU/MaAzp+NSZCF6yX3lqulap+KbTZr1e1JxdHqSxvqP7rwygYuOqe6&#10;V1mJ72R/S+WtJkxo8kKjb9AYq6FyYDbL9hc2j6OKULmwOCnOMqWXS6s/HXYk7MCzkyIozyN6zKTs&#10;fsxiiyGwgEhiWXSaYuo4fBt2dPFS3FEhfTTky5fpiGPV9jRrC8csNF++bW9uble3UujrW/MMjJTy&#10;B0AvyqGXzoZCW3Xq8DFlLsah1xB2SiPn0vWUTw5KsAtfwDAVLras6LpEsHUkDorHr7SGkCsVzlej&#10;C8xY52Zg+3fgJb5AoS7Yv4BnRK2MIc9gbwPSn6rn47Vlc46/KnDmXSR4wuFUh1Kl4U2pil22uqzi&#10;z36FP/97mx8AAAD//wMAUEsDBBQABgAIAAAAIQDhAX8i3QAAAAYBAAAPAAAAZHJzL2Rvd25yZXYu&#10;eG1sTM5BS8NAEAXgu+B/WEbwZjcGtE3MpJSCWAtSrEI9brNjEs3Oht1tk/57t170+HjDm6+Yj6YT&#10;R3K+tYxwO0lAEFdWt1wjvL893sxA+KBYq84yIZzIw7y8vChUru3Ar3TchlrEEfa5QmhC6HMpfdWQ&#10;UX5ie+LYfVpnVIjR1VI7NcRx08k0Se6lUS3HD43qadlQ9b09GIQXt1otF+vTF28+zLBL17vN8/iE&#10;eH01Lh5ABBrD3zGc+ZEOZTTt7YG1Fx3CNIvygJBlIGI9m6Z3IPa/WZaF/M8vfwAAAP//AwBQSwEC&#10;LQAUAAYACAAAACEAtoM4kv4AAADhAQAAEwAAAAAAAAAAAAAAAAAAAAAAW0NvbnRlbnRfVHlwZXNd&#10;LnhtbFBLAQItABQABgAIAAAAIQA4/SH/1gAAAJQBAAALAAAAAAAAAAAAAAAAAC8BAABfcmVscy8u&#10;cmVsc1BLAQItABQABgAIAAAAIQBn6PwMtwEAAMMDAAAOAAAAAAAAAAAAAAAAAC4CAABkcnMvZTJv&#10;RG9jLnhtbFBLAQItABQABgAIAAAAIQDhAX8i3QAAAAYBAAAPAAAAAAAAAAAAAAAAABEEAABkcnMv&#10;ZG93bnJldi54bWxQSwUGAAAAAAQABADzAAAAGwUAAAAA&#10;" strokecolor="#4472c4 [3204]" strokeweight=".5pt">
                <v:stroke joinstyle="miter"/>
              </v:line>
            </w:pict>
          </mc:Fallback>
        </mc:AlternateContent>
      </w:r>
      <w:r>
        <w:rPr>
          <w:u w:val="single"/>
        </w:rPr>
        <w:t xml:space="preserve">        </w:t>
      </w:r>
    </w:p>
    <w:p w14:paraId="3BEE6340" w14:textId="77777777" w:rsidR="006306E7" w:rsidRDefault="006306E7" w:rsidP="006306E7">
      <w:pPr>
        <w:jc w:val="center"/>
      </w:pPr>
    </w:p>
    <w:p w14:paraId="796A5B2C" w14:textId="7B40FC8E" w:rsidR="006306E7" w:rsidRDefault="006306E7" w:rsidP="006306E7">
      <w:pPr>
        <w:pStyle w:val="Heading1"/>
      </w:pPr>
      <w:r>
        <w:t>Key information</w:t>
      </w:r>
    </w:p>
    <w:p w14:paraId="0725CACD" w14:textId="77777777" w:rsidR="006306E7" w:rsidRPr="006306E7" w:rsidRDefault="006306E7" w:rsidP="006306E7"/>
    <w:p w14:paraId="28E537A2" w14:textId="56D6D212" w:rsidR="006306E7" w:rsidRPr="006306E7" w:rsidRDefault="006306E7">
      <w:pPr>
        <w:rPr>
          <w:sz w:val="24"/>
          <w:szCs w:val="24"/>
        </w:rPr>
      </w:pPr>
      <w:r w:rsidRPr="006306E7">
        <w:rPr>
          <w:sz w:val="24"/>
          <w:szCs w:val="24"/>
        </w:rPr>
        <w:t xml:space="preserve">Name of submitter/organisation: </w:t>
      </w:r>
    </w:p>
    <w:p w14:paraId="016149C1" w14:textId="45992E7D" w:rsidR="006306E7" w:rsidRPr="006306E7" w:rsidRDefault="006306E7">
      <w:pPr>
        <w:rPr>
          <w:sz w:val="24"/>
          <w:szCs w:val="24"/>
        </w:rPr>
      </w:pPr>
      <w:r w:rsidRPr="006306E7">
        <w:rPr>
          <w:sz w:val="24"/>
          <w:szCs w:val="24"/>
        </w:rPr>
        <w:t xml:space="preserve">Key contact email: </w:t>
      </w:r>
    </w:p>
    <w:p w14:paraId="5CDFB1E7" w14:textId="20E7AA18" w:rsidR="006306E7" w:rsidRPr="006306E7" w:rsidRDefault="006306E7">
      <w:pPr>
        <w:rPr>
          <w:sz w:val="24"/>
          <w:szCs w:val="24"/>
        </w:rPr>
      </w:pPr>
      <w:r w:rsidRPr="006306E7">
        <w:rPr>
          <w:sz w:val="24"/>
          <w:szCs w:val="24"/>
        </w:rPr>
        <w:t>Key contact phone:</w:t>
      </w:r>
    </w:p>
    <w:p w14:paraId="388D877B" w14:textId="77777777" w:rsidR="006306E7" w:rsidRPr="006306E7" w:rsidRDefault="006306E7" w:rsidP="006306E7">
      <w:r w:rsidRPr="006306E7">
        <w:t>Note that all, part, or a summary of your submission may be published on this website. Most often this happens when we issue a document that reviews the submissions received.</w:t>
      </w:r>
    </w:p>
    <w:p w14:paraId="28935120" w14:textId="77777777" w:rsidR="006306E7" w:rsidRPr="006306E7" w:rsidRDefault="006306E7" w:rsidP="006306E7">
      <w:r w:rsidRPr="006306E7">
        <w:t>People can also ask for copies of submissions under the Official Information Act 1982 (OIA). The OIA says we must make the content of submissions available unless we have good reason for withholding it. Those reasons are detailed in sections 6 and 9 of the OIA.</w:t>
      </w:r>
    </w:p>
    <w:p w14:paraId="369C117E" w14:textId="77777777" w:rsidR="006306E7" w:rsidRPr="006306E7" w:rsidRDefault="006306E7" w:rsidP="006306E7">
      <w:r w:rsidRPr="006306E7">
        <w:t>If you think there are grounds to withhold specific information from publication, make this clear in your submission or contact us. Reasons may include that it discloses commercially sensitive or personal information. However, any decision MPI makes to withhold details can be reviewed by the Ombudsman, who may direct us to release it.</w:t>
      </w:r>
    </w:p>
    <w:p w14:paraId="6ACEC1D8" w14:textId="1CE9FA6E" w:rsidR="006306E7" w:rsidRDefault="006306E7" w:rsidP="006306E7">
      <w:pPr>
        <w:pStyle w:val="Heading1"/>
      </w:pPr>
      <w:r>
        <w:t>Submission</w:t>
      </w:r>
    </w:p>
    <w:p w14:paraId="35CA2E45" w14:textId="70DF502B" w:rsidR="006306E7" w:rsidRPr="00325098" w:rsidRDefault="00325098">
      <w:pPr>
        <w:rPr>
          <w:i/>
          <w:iCs/>
        </w:rPr>
      </w:pPr>
      <w:r>
        <w:rPr>
          <w:i/>
          <w:iCs/>
        </w:rPr>
        <w:t>Please find below suggested headings for your submission</w:t>
      </w:r>
    </w:p>
    <w:p w14:paraId="38EE6AE9" w14:textId="4AE641FF" w:rsidR="00D252FC" w:rsidRDefault="00D252FC">
      <w:pPr>
        <w:rPr>
          <w:b/>
          <w:bCs/>
          <w:sz w:val="24"/>
          <w:szCs w:val="24"/>
          <w:u w:val="single"/>
        </w:rPr>
      </w:pPr>
      <w:r w:rsidRPr="00325098">
        <w:rPr>
          <w:b/>
          <w:bCs/>
          <w:sz w:val="24"/>
          <w:szCs w:val="24"/>
          <w:u w:val="single"/>
        </w:rPr>
        <w:t xml:space="preserve">Vision </w:t>
      </w:r>
      <w:r w:rsidR="00165BB7" w:rsidRPr="00325098">
        <w:rPr>
          <w:b/>
          <w:bCs/>
          <w:sz w:val="24"/>
          <w:szCs w:val="24"/>
          <w:u w:val="single"/>
        </w:rPr>
        <w:t>of the Plan</w:t>
      </w:r>
    </w:p>
    <w:p w14:paraId="7E7EBFC1" w14:textId="77777777" w:rsidR="00325098" w:rsidRPr="00325098" w:rsidRDefault="00325098">
      <w:pPr>
        <w:rPr>
          <w:b/>
          <w:bCs/>
          <w:sz w:val="24"/>
          <w:szCs w:val="24"/>
          <w:u w:val="single"/>
        </w:rPr>
      </w:pPr>
    </w:p>
    <w:p w14:paraId="1B95B276" w14:textId="6B048C86" w:rsidR="00165BB7" w:rsidRDefault="00165BB7">
      <w:pPr>
        <w:rPr>
          <w:b/>
          <w:bCs/>
          <w:sz w:val="24"/>
          <w:szCs w:val="24"/>
          <w:u w:val="single"/>
        </w:rPr>
      </w:pPr>
    </w:p>
    <w:p w14:paraId="288FED96" w14:textId="77777777" w:rsidR="00325098" w:rsidRPr="00325098" w:rsidRDefault="00325098">
      <w:pPr>
        <w:rPr>
          <w:b/>
          <w:bCs/>
          <w:sz w:val="24"/>
          <w:szCs w:val="24"/>
          <w:u w:val="single"/>
        </w:rPr>
      </w:pPr>
    </w:p>
    <w:p w14:paraId="0BE681F8" w14:textId="180063F3" w:rsidR="00D252FC" w:rsidRPr="00325098" w:rsidRDefault="00D252FC">
      <w:pPr>
        <w:rPr>
          <w:b/>
          <w:bCs/>
          <w:sz w:val="24"/>
          <w:szCs w:val="24"/>
          <w:u w:val="single"/>
        </w:rPr>
      </w:pPr>
      <w:r w:rsidRPr="00325098">
        <w:rPr>
          <w:b/>
          <w:bCs/>
          <w:sz w:val="24"/>
          <w:szCs w:val="24"/>
          <w:u w:val="single"/>
        </w:rPr>
        <w:t>Key Change</w:t>
      </w:r>
      <w:r w:rsidR="00165BB7" w:rsidRPr="00325098">
        <w:rPr>
          <w:b/>
          <w:bCs/>
          <w:sz w:val="24"/>
          <w:szCs w:val="24"/>
          <w:u w:val="single"/>
        </w:rPr>
        <w:t xml:space="preserve"> proposed by the Plan</w:t>
      </w:r>
    </w:p>
    <w:p w14:paraId="74460AC2" w14:textId="3E179A01" w:rsidR="00165BB7" w:rsidRPr="00325098" w:rsidRDefault="00165BB7">
      <w:pPr>
        <w:rPr>
          <w:b/>
          <w:bCs/>
          <w:sz w:val="24"/>
          <w:szCs w:val="24"/>
          <w:u w:val="single"/>
        </w:rPr>
      </w:pPr>
    </w:p>
    <w:p w14:paraId="2A7BF700" w14:textId="77777777" w:rsidR="00165BB7" w:rsidRPr="00325098" w:rsidRDefault="00165BB7">
      <w:pPr>
        <w:rPr>
          <w:b/>
          <w:bCs/>
          <w:sz w:val="24"/>
          <w:szCs w:val="24"/>
          <w:u w:val="single"/>
        </w:rPr>
      </w:pPr>
    </w:p>
    <w:p w14:paraId="6EC0CFAD" w14:textId="3AB030F0" w:rsidR="00D252FC" w:rsidRPr="00325098" w:rsidRDefault="00D252FC">
      <w:pPr>
        <w:rPr>
          <w:b/>
          <w:bCs/>
          <w:sz w:val="24"/>
          <w:szCs w:val="24"/>
          <w:u w:val="single"/>
        </w:rPr>
      </w:pPr>
      <w:r w:rsidRPr="00325098">
        <w:rPr>
          <w:b/>
          <w:bCs/>
          <w:sz w:val="24"/>
          <w:szCs w:val="24"/>
          <w:u w:val="single"/>
        </w:rPr>
        <w:t xml:space="preserve">Challenges </w:t>
      </w:r>
      <w:r w:rsidR="00165BB7" w:rsidRPr="00325098">
        <w:rPr>
          <w:b/>
          <w:bCs/>
          <w:sz w:val="24"/>
          <w:szCs w:val="24"/>
          <w:u w:val="single"/>
        </w:rPr>
        <w:t>identified in the Plan</w:t>
      </w:r>
    </w:p>
    <w:p w14:paraId="7D5C94B3" w14:textId="63C1A3AA" w:rsidR="00165BB7" w:rsidRPr="00325098" w:rsidRDefault="00165BB7">
      <w:pPr>
        <w:rPr>
          <w:b/>
          <w:bCs/>
          <w:sz w:val="24"/>
          <w:szCs w:val="24"/>
          <w:u w:val="single"/>
        </w:rPr>
      </w:pPr>
    </w:p>
    <w:p w14:paraId="16B0AEB7" w14:textId="55009E1E" w:rsidR="00165BB7" w:rsidRDefault="00165BB7">
      <w:pPr>
        <w:rPr>
          <w:b/>
          <w:bCs/>
          <w:sz w:val="24"/>
          <w:szCs w:val="24"/>
          <w:u w:val="single"/>
        </w:rPr>
      </w:pPr>
    </w:p>
    <w:p w14:paraId="13BEB573" w14:textId="77777777" w:rsidR="006E48CF" w:rsidRPr="00325098" w:rsidRDefault="006E48CF">
      <w:pPr>
        <w:rPr>
          <w:b/>
          <w:bCs/>
          <w:sz w:val="24"/>
          <w:szCs w:val="24"/>
          <w:u w:val="single"/>
        </w:rPr>
      </w:pPr>
    </w:p>
    <w:p w14:paraId="0D8FB9EF" w14:textId="7A4734E1" w:rsidR="00D252FC" w:rsidRPr="00325098" w:rsidRDefault="00D252FC">
      <w:pPr>
        <w:rPr>
          <w:b/>
          <w:bCs/>
          <w:sz w:val="24"/>
          <w:szCs w:val="24"/>
          <w:u w:val="single"/>
        </w:rPr>
      </w:pPr>
      <w:r w:rsidRPr="00325098">
        <w:rPr>
          <w:b/>
          <w:bCs/>
          <w:sz w:val="24"/>
          <w:szCs w:val="24"/>
          <w:u w:val="single"/>
        </w:rPr>
        <w:t xml:space="preserve">Opportunities </w:t>
      </w:r>
      <w:r w:rsidR="00165BB7" w:rsidRPr="00325098">
        <w:rPr>
          <w:b/>
          <w:bCs/>
          <w:sz w:val="24"/>
          <w:szCs w:val="24"/>
          <w:u w:val="single"/>
        </w:rPr>
        <w:t>identified in the Plan</w:t>
      </w:r>
    </w:p>
    <w:p w14:paraId="027EB34E" w14:textId="22136FA0" w:rsidR="00165BB7" w:rsidRDefault="00165BB7">
      <w:pPr>
        <w:rPr>
          <w:b/>
          <w:bCs/>
          <w:sz w:val="24"/>
          <w:szCs w:val="24"/>
          <w:u w:val="single"/>
        </w:rPr>
      </w:pPr>
    </w:p>
    <w:p w14:paraId="5EAE04F2" w14:textId="77777777" w:rsidR="006E48CF" w:rsidRPr="00325098" w:rsidRDefault="006E48CF">
      <w:pPr>
        <w:rPr>
          <w:b/>
          <w:bCs/>
          <w:sz w:val="24"/>
          <w:szCs w:val="24"/>
          <w:u w:val="single"/>
        </w:rPr>
      </w:pPr>
    </w:p>
    <w:p w14:paraId="20AE8478" w14:textId="77777777" w:rsidR="00165BB7" w:rsidRPr="00325098" w:rsidRDefault="00165BB7">
      <w:pPr>
        <w:rPr>
          <w:b/>
          <w:bCs/>
          <w:sz w:val="24"/>
          <w:szCs w:val="24"/>
          <w:u w:val="single"/>
        </w:rPr>
      </w:pPr>
    </w:p>
    <w:p w14:paraId="10A55454" w14:textId="6AB75AA0" w:rsidR="00165BB7" w:rsidRPr="00325098" w:rsidRDefault="00D252FC">
      <w:pPr>
        <w:rPr>
          <w:b/>
          <w:bCs/>
          <w:sz w:val="24"/>
          <w:szCs w:val="24"/>
          <w:u w:val="single"/>
        </w:rPr>
      </w:pPr>
      <w:r w:rsidRPr="00325098">
        <w:rPr>
          <w:b/>
          <w:bCs/>
          <w:sz w:val="24"/>
          <w:szCs w:val="24"/>
          <w:u w:val="single"/>
        </w:rPr>
        <w:t>Goal</w:t>
      </w:r>
      <w:r w:rsidR="00165BB7" w:rsidRPr="00325098">
        <w:rPr>
          <w:b/>
          <w:bCs/>
          <w:sz w:val="24"/>
          <w:szCs w:val="24"/>
          <w:u w:val="single"/>
        </w:rPr>
        <w:t>s of the Plan</w:t>
      </w:r>
    </w:p>
    <w:p w14:paraId="03A933D2" w14:textId="4DFBF3A7" w:rsidR="00165BB7" w:rsidRDefault="00165BB7">
      <w:pPr>
        <w:rPr>
          <w:b/>
          <w:bCs/>
          <w:sz w:val="24"/>
          <w:szCs w:val="24"/>
          <w:u w:val="single"/>
        </w:rPr>
      </w:pPr>
    </w:p>
    <w:p w14:paraId="55BF2C4D" w14:textId="77777777" w:rsidR="006E48CF" w:rsidRPr="00325098" w:rsidRDefault="006E48CF">
      <w:pPr>
        <w:rPr>
          <w:b/>
          <w:bCs/>
          <w:sz w:val="24"/>
          <w:szCs w:val="24"/>
          <w:u w:val="single"/>
        </w:rPr>
      </w:pPr>
    </w:p>
    <w:p w14:paraId="1C9C84B7" w14:textId="31A0DF74" w:rsidR="00D252FC" w:rsidRPr="00325098" w:rsidRDefault="00D252FC">
      <w:pPr>
        <w:rPr>
          <w:b/>
          <w:bCs/>
          <w:sz w:val="24"/>
          <w:szCs w:val="24"/>
          <w:u w:val="single"/>
        </w:rPr>
      </w:pPr>
      <w:r w:rsidRPr="00325098">
        <w:rPr>
          <w:b/>
          <w:bCs/>
          <w:sz w:val="24"/>
          <w:szCs w:val="24"/>
          <w:u w:val="single"/>
        </w:rPr>
        <w:t xml:space="preserve"> </w:t>
      </w:r>
    </w:p>
    <w:p w14:paraId="1DCE7605" w14:textId="4C474D28" w:rsidR="00D252FC" w:rsidRPr="00325098" w:rsidRDefault="00D252FC">
      <w:pPr>
        <w:rPr>
          <w:b/>
          <w:bCs/>
          <w:sz w:val="24"/>
          <w:szCs w:val="24"/>
          <w:u w:val="single"/>
        </w:rPr>
      </w:pPr>
      <w:r w:rsidRPr="00325098">
        <w:rPr>
          <w:b/>
          <w:bCs/>
          <w:sz w:val="24"/>
          <w:szCs w:val="24"/>
          <w:u w:val="single"/>
        </w:rPr>
        <w:t xml:space="preserve">Priority Area 1: </w:t>
      </w:r>
      <w:r w:rsidRPr="00325098">
        <w:rPr>
          <w:b/>
          <w:bCs/>
          <w:sz w:val="24"/>
          <w:szCs w:val="24"/>
          <w:u w:val="single"/>
        </w:rPr>
        <w:t>Growing sustainable forests for our future</w:t>
      </w:r>
    </w:p>
    <w:p w14:paraId="6667E1ED" w14:textId="1BBF0C35" w:rsidR="00165BB7" w:rsidRDefault="00165BB7">
      <w:pPr>
        <w:rPr>
          <w:b/>
          <w:bCs/>
          <w:sz w:val="24"/>
          <w:szCs w:val="24"/>
          <w:u w:val="single"/>
        </w:rPr>
      </w:pPr>
    </w:p>
    <w:p w14:paraId="0B441590" w14:textId="77777777" w:rsidR="006E48CF" w:rsidRPr="00325098" w:rsidRDefault="006E48CF">
      <w:pPr>
        <w:rPr>
          <w:b/>
          <w:bCs/>
          <w:sz w:val="24"/>
          <w:szCs w:val="24"/>
          <w:u w:val="single"/>
        </w:rPr>
      </w:pPr>
    </w:p>
    <w:p w14:paraId="26957D4D" w14:textId="77777777" w:rsidR="00165BB7" w:rsidRPr="00325098" w:rsidRDefault="00165BB7">
      <w:pPr>
        <w:rPr>
          <w:b/>
          <w:bCs/>
          <w:sz w:val="24"/>
          <w:szCs w:val="24"/>
          <w:u w:val="single"/>
        </w:rPr>
      </w:pPr>
    </w:p>
    <w:p w14:paraId="3EB0332F" w14:textId="4FF4C744" w:rsidR="00D252FC" w:rsidRPr="00325098" w:rsidRDefault="00D252FC" w:rsidP="00D252FC">
      <w:pPr>
        <w:rPr>
          <w:b/>
          <w:bCs/>
          <w:sz w:val="24"/>
          <w:szCs w:val="24"/>
          <w:u w:val="single"/>
        </w:rPr>
      </w:pPr>
      <w:r w:rsidRPr="00325098">
        <w:rPr>
          <w:b/>
          <w:bCs/>
          <w:sz w:val="24"/>
          <w:szCs w:val="24"/>
          <w:u w:val="single"/>
        </w:rPr>
        <w:t xml:space="preserve">Priority Area 2: Modernising and expanding the wood processing sector </w:t>
      </w:r>
    </w:p>
    <w:p w14:paraId="7C8D62CD" w14:textId="3421E3B0" w:rsidR="00165BB7" w:rsidRDefault="00165BB7" w:rsidP="00D252FC">
      <w:pPr>
        <w:rPr>
          <w:b/>
          <w:bCs/>
          <w:sz w:val="24"/>
          <w:szCs w:val="24"/>
          <w:u w:val="single"/>
        </w:rPr>
      </w:pPr>
    </w:p>
    <w:p w14:paraId="1328B546" w14:textId="77777777" w:rsidR="006E48CF" w:rsidRPr="00325098" w:rsidRDefault="006E48CF" w:rsidP="00D252FC">
      <w:pPr>
        <w:rPr>
          <w:b/>
          <w:bCs/>
          <w:sz w:val="24"/>
          <w:szCs w:val="24"/>
          <w:u w:val="single"/>
        </w:rPr>
      </w:pPr>
    </w:p>
    <w:p w14:paraId="41588CBC" w14:textId="77777777" w:rsidR="00165BB7" w:rsidRPr="00325098" w:rsidRDefault="00165BB7" w:rsidP="00D252FC">
      <w:pPr>
        <w:rPr>
          <w:b/>
          <w:bCs/>
          <w:sz w:val="24"/>
          <w:szCs w:val="24"/>
          <w:u w:val="single"/>
        </w:rPr>
      </w:pPr>
    </w:p>
    <w:p w14:paraId="14B86AE6" w14:textId="7D1BD312" w:rsidR="00D252FC" w:rsidRPr="00325098" w:rsidRDefault="00D252FC" w:rsidP="00D252FC">
      <w:pPr>
        <w:rPr>
          <w:b/>
          <w:bCs/>
          <w:sz w:val="24"/>
          <w:szCs w:val="24"/>
          <w:u w:val="single"/>
        </w:rPr>
      </w:pPr>
      <w:r w:rsidRPr="00325098">
        <w:rPr>
          <w:b/>
          <w:bCs/>
          <w:sz w:val="24"/>
          <w:szCs w:val="24"/>
          <w:u w:val="single"/>
        </w:rPr>
        <w:t>Priority Area 3: Growing and diversifying domestic and export markets </w:t>
      </w:r>
    </w:p>
    <w:p w14:paraId="2F7D6462" w14:textId="5B51969C" w:rsidR="00165BB7" w:rsidRDefault="00165BB7" w:rsidP="00D252FC">
      <w:pPr>
        <w:rPr>
          <w:b/>
          <w:bCs/>
          <w:sz w:val="24"/>
          <w:szCs w:val="24"/>
          <w:u w:val="single"/>
        </w:rPr>
      </w:pPr>
    </w:p>
    <w:p w14:paraId="640BCF70" w14:textId="77777777" w:rsidR="006E48CF" w:rsidRPr="00325098" w:rsidRDefault="006E48CF" w:rsidP="00D252FC">
      <w:pPr>
        <w:rPr>
          <w:b/>
          <w:bCs/>
          <w:sz w:val="24"/>
          <w:szCs w:val="24"/>
          <w:u w:val="single"/>
        </w:rPr>
      </w:pPr>
    </w:p>
    <w:p w14:paraId="0054E567" w14:textId="77777777" w:rsidR="00165BB7" w:rsidRPr="00325098" w:rsidRDefault="00165BB7" w:rsidP="00D252FC">
      <w:pPr>
        <w:rPr>
          <w:b/>
          <w:bCs/>
          <w:sz w:val="24"/>
          <w:szCs w:val="24"/>
          <w:u w:val="single"/>
        </w:rPr>
      </w:pPr>
    </w:p>
    <w:p w14:paraId="2C58E8AA" w14:textId="53F152FE" w:rsidR="00D252FC" w:rsidRPr="00325098" w:rsidRDefault="00D252FC" w:rsidP="00D252FC">
      <w:pPr>
        <w:rPr>
          <w:b/>
          <w:bCs/>
          <w:sz w:val="24"/>
          <w:szCs w:val="24"/>
          <w:u w:val="single"/>
        </w:rPr>
      </w:pPr>
      <w:r w:rsidRPr="00325098">
        <w:rPr>
          <w:b/>
          <w:bCs/>
          <w:sz w:val="24"/>
          <w:szCs w:val="24"/>
          <w:u w:val="single"/>
        </w:rPr>
        <w:t>Priority Area 4: Improving system settings for a thriving sector</w:t>
      </w:r>
    </w:p>
    <w:p w14:paraId="6C09CB6A" w14:textId="4ECD945F" w:rsidR="00165BB7" w:rsidRPr="00325098" w:rsidRDefault="00165BB7" w:rsidP="00D252FC">
      <w:pPr>
        <w:rPr>
          <w:b/>
          <w:bCs/>
          <w:sz w:val="24"/>
          <w:szCs w:val="24"/>
          <w:u w:val="single"/>
        </w:rPr>
      </w:pPr>
    </w:p>
    <w:p w14:paraId="3FC1EBE2" w14:textId="6970A7C6" w:rsidR="00165BB7" w:rsidRDefault="00165BB7" w:rsidP="00D252FC">
      <w:pPr>
        <w:rPr>
          <w:b/>
          <w:bCs/>
          <w:sz w:val="24"/>
          <w:szCs w:val="24"/>
          <w:u w:val="single"/>
        </w:rPr>
      </w:pPr>
    </w:p>
    <w:p w14:paraId="21E14CF2" w14:textId="77777777" w:rsidR="006E48CF" w:rsidRPr="00325098" w:rsidRDefault="006E48CF" w:rsidP="00D252FC">
      <w:pPr>
        <w:rPr>
          <w:b/>
          <w:bCs/>
          <w:sz w:val="24"/>
          <w:szCs w:val="24"/>
          <w:u w:val="single"/>
        </w:rPr>
      </w:pPr>
    </w:p>
    <w:p w14:paraId="3CB7B8E9" w14:textId="30A405DE" w:rsidR="00D252FC" w:rsidRPr="00325098" w:rsidRDefault="00D252FC">
      <w:pPr>
        <w:rPr>
          <w:sz w:val="24"/>
          <w:szCs w:val="24"/>
        </w:rPr>
      </w:pPr>
      <w:r w:rsidRPr="00325098">
        <w:rPr>
          <w:b/>
          <w:bCs/>
          <w:sz w:val="24"/>
          <w:szCs w:val="24"/>
          <w:u w:val="single"/>
        </w:rPr>
        <w:t>Partnership and Implementation</w:t>
      </w:r>
      <w:r w:rsidRPr="00325098">
        <w:rPr>
          <w:sz w:val="24"/>
          <w:szCs w:val="24"/>
        </w:rPr>
        <w:t> </w:t>
      </w:r>
    </w:p>
    <w:sectPr w:rsidR="00D252FC" w:rsidRPr="0032509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603854" w14:textId="77777777" w:rsidR="00F22A90" w:rsidRDefault="00F22A90" w:rsidP="00D252FC">
      <w:pPr>
        <w:spacing w:after="0" w:line="240" w:lineRule="auto"/>
      </w:pPr>
      <w:r>
        <w:separator/>
      </w:r>
    </w:p>
  </w:endnote>
  <w:endnote w:type="continuationSeparator" w:id="0">
    <w:p w14:paraId="1B72440C" w14:textId="77777777" w:rsidR="00F22A90" w:rsidRDefault="00F22A90" w:rsidP="00D25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5A6373" w14:textId="77777777" w:rsidR="00F22A90" w:rsidRDefault="00F22A90" w:rsidP="00D252FC">
      <w:pPr>
        <w:spacing w:after="0" w:line="240" w:lineRule="auto"/>
      </w:pPr>
      <w:r>
        <w:separator/>
      </w:r>
    </w:p>
  </w:footnote>
  <w:footnote w:type="continuationSeparator" w:id="0">
    <w:p w14:paraId="09E9A404" w14:textId="77777777" w:rsidR="00F22A90" w:rsidRDefault="00F22A90" w:rsidP="00D252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E987EA" w14:textId="77777777" w:rsidR="00D252FC" w:rsidRDefault="00D252FC">
    <w:pPr>
      <w:pStyle w:val="Header"/>
    </w:pPr>
  </w:p>
  <w:p w14:paraId="07258142" w14:textId="77777777" w:rsidR="00D252FC" w:rsidRDefault="00D252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D97"/>
    <w:rsid w:val="000B3D97"/>
    <w:rsid w:val="00165BB7"/>
    <w:rsid w:val="002C075C"/>
    <w:rsid w:val="00325098"/>
    <w:rsid w:val="00386E95"/>
    <w:rsid w:val="00555573"/>
    <w:rsid w:val="006306E7"/>
    <w:rsid w:val="006E48CF"/>
    <w:rsid w:val="00763C9E"/>
    <w:rsid w:val="008772E0"/>
    <w:rsid w:val="00B450AA"/>
    <w:rsid w:val="00D252FC"/>
    <w:rsid w:val="00D55F3A"/>
    <w:rsid w:val="00F22A9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A283D"/>
  <w15:chartTrackingRefBased/>
  <w15:docId w15:val="{0351F36C-9718-4255-B465-5746031BD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5BB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65BB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3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52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52FC"/>
  </w:style>
  <w:style w:type="paragraph" w:styleId="Footer">
    <w:name w:val="footer"/>
    <w:basedOn w:val="Normal"/>
    <w:link w:val="FooterChar"/>
    <w:uiPriority w:val="99"/>
    <w:unhideWhenUsed/>
    <w:rsid w:val="00D252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52FC"/>
  </w:style>
  <w:style w:type="character" w:customStyle="1" w:styleId="Heading2Char">
    <w:name w:val="Heading 2 Char"/>
    <w:basedOn w:val="DefaultParagraphFont"/>
    <w:link w:val="Heading2"/>
    <w:uiPriority w:val="9"/>
    <w:rsid w:val="00165BB7"/>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165BB7"/>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165BB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5BB7"/>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165BB7"/>
    <w:rPr>
      <w:color w:val="0563C1" w:themeColor="hyperlink"/>
      <w:u w:val="single"/>
    </w:rPr>
  </w:style>
  <w:style w:type="character" w:styleId="UnresolvedMention">
    <w:name w:val="Unresolved Mention"/>
    <w:basedOn w:val="DefaultParagraphFont"/>
    <w:uiPriority w:val="99"/>
    <w:semiHidden/>
    <w:unhideWhenUsed/>
    <w:rsid w:val="00165B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977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orestrywoodprocessingitp@mpi.govt.nz" TargetMode="Externa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E924603E54B048A906A0405AF01704" ma:contentTypeVersion="16" ma:contentTypeDescription="Create a new document." ma:contentTypeScope="" ma:versionID="48f2fe00acd14983120baa4fa2ef6f9f">
  <xsd:schema xmlns:xsd="http://www.w3.org/2001/XMLSchema" xmlns:xs="http://www.w3.org/2001/XMLSchema" xmlns:p="http://schemas.microsoft.com/office/2006/metadata/properties" xmlns:ns2="13fa62b1-51ee-454f-a461-49bfaee09624" xmlns:ns3="2811592b-22f4-46d1-9c78-3e44a1c06d69" targetNamespace="http://schemas.microsoft.com/office/2006/metadata/properties" ma:root="true" ma:fieldsID="cce0ead3fe69c838a9d8fed41da3cb2a" ns2:_="" ns3:_="">
    <xsd:import namespace="13fa62b1-51ee-454f-a461-49bfaee09624"/>
    <xsd:import namespace="2811592b-22f4-46d1-9c78-3e44a1c06d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fa62b1-51ee-454f-a461-49bfaee096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9d34c6f-8384-4d09-a78a-36b7701a779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811592b-22f4-46d1-9c78-3e44a1c06d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d740920-2580-47bd-86f2-1a3c735576cc}" ma:internalName="TaxCatchAll" ma:showField="CatchAllData" ma:web="2811592b-22f4-46d1-9c78-3e44a1c06d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91609F-1868-4F72-970C-258F7382E150}"/>
</file>

<file path=customXml/itemProps2.xml><?xml version="1.0" encoding="utf-8"?>
<ds:datastoreItem xmlns:ds="http://schemas.openxmlformats.org/officeDocument/2006/customXml" ds:itemID="{7EC2149C-108A-4382-A958-B721E78F91FE}"/>
</file>

<file path=docProps/app.xml><?xml version="1.0" encoding="utf-8"?>
<Properties xmlns="http://schemas.openxmlformats.org/officeDocument/2006/extended-properties" xmlns:vt="http://schemas.openxmlformats.org/officeDocument/2006/docPropsVTypes">
  <Template>Normal</Template>
  <TotalTime>1293</TotalTime>
  <Pages>3</Pages>
  <Words>281</Words>
  <Characters>1604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Roberts (Meg)</dc:creator>
  <cp:keywords/>
  <dc:description/>
  <cp:lastModifiedBy>Meghan Roberts (Meg)</cp:lastModifiedBy>
  <cp:revision>3</cp:revision>
  <dcterms:created xsi:type="dcterms:W3CDTF">2022-08-22T02:45:00Z</dcterms:created>
  <dcterms:modified xsi:type="dcterms:W3CDTF">2022-08-23T00:18:00Z</dcterms:modified>
</cp:coreProperties>
</file>